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C9D2A0" w14:textId="7F263AE3" w:rsidR="002B5947" w:rsidRPr="00500757" w:rsidRDefault="002B5947" w:rsidP="002B5947">
      <w:pPr>
        <w:pStyle w:val="NoSpacing"/>
        <w:spacing w:line="480" w:lineRule="auto"/>
        <w:jc w:val="both"/>
        <w:rPr>
          <w:rFonts w:asciiTheme="minorHAnsi" w:eastAsiaTheme="minorEastAsia" w:hAnsiTheme="minorHAnsi" w:cstheme="minorBidi"/>
          <w:sz w:val="30"/>
          <w:szCs w:val="30"/>
        </w:rPr>
      </w:pPr>
      <w:r w:rsidRPr="00500757">
        <w:rPr>
          <w:rFonts w:asciiTheme="minorHAnsi" w:eastAsiaTheme="minorEastAsia" w:hAnsiTheme="minorHAnsi" w:cstheme="minorBidi"/>
          <w:sz w:val="30"/>
          <w:szCs w:val="30"/>
        </w:rPr>
        <w:t>Formula 1 – Clearing Zone Index</w:t>
      </w:r>
    </w:p>
    <w:p w14:paraId="175B2728" w14:textId="45D642B4" w:rsidR="002B5947" w:rsidRPr="00CA2F3B" w:rsidRDefault="002B5947" w:rsidP="002B5947">
      <w:pPr>
        <w:pStyle w:val="NoSpacing"/>
        <w:spacing w:line="480" w:lineRule="auto"/>
        <w:jc w:val="both"/>
        <w:rPr>
          <w:rFonts w:ascii="Times New Roman" w:hAnsi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sz w:val="24"/>
              <w:szCs w:val="24"/>
            </w:rPr>
            <m:t>Clearing Zone Index (CI)=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Halo zone diameter +Colony diameter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Colony diameter</m:t>
              </m:r>
            </m:den>
          </m:f>
        </m:oMath>
      </m:oMathPara>
    </w:p>
    <w:p w14:paraId="48805D1D" w14:textId="77777777" w:rsidR="00500757" w:rsidRDefault="00500757"/>
    <w:p w14:paraId="1288DFEE" w14:textId="77777777" w:rsidR="00500757" w:rsidRPr="00500757" w:rsidRDefault="00500757">
      <w:pPr>
        <w:rPr>
          <w:sz w:val="30"/>
          <w:szCs w:val="30"/>
        </w:rPr>
      </w:pPr>
    </w:p>
    <w:p w14:paraId="44E9C99D" w14:textId="7F80FD78" w:rsidR="002B5947" w:rsidRPr="00500757" w:rsidRDefault="002B5947">
      <w:pPr>
        <w:rPr>
          <w:sz w:val="30"/>
          <w:szCs w:val="30"/>
        </w:rPr>
      </w:pPr>
      <w:r w:rsidRPr="00500757">
        <w:rPr>
          <w:sz w:val="30"/>
          <w:szCs w:val="30"/>
        </w:rPr>
        <w:t>Formula 2 – Activity Units</w:t>
      </w:r>
    </w:p>
    <w:p w14:paraId="39E760CA" w14:textId="77777777" w:rsidR="002B5947" w:rsidRPr="00CA2F3B" w:rsidRDefault="002B5947" w:rsidP="002B5947">
      <w:pPr>
        <w:pStyle w:val="NoSpacing"/>
        <w:spacing w:line="480" w:lineRule="auto"/>
        <w:jc w:val="both"/>
        <w:rPr>
          <w:rFonts w:ascii="Times New Roman" w:eastAsiaTheme="minorEastAsia" w:hAnsi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sz w:val="24"/>
              <w:szCs w:val="24"/>
            </w:rPr>
            <m:t>Units/ml/min=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w:sym w:font="Symbol" w:char="F044"/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A°×G.S. factor </m:t>
              </m:r>
              <m:d>
                <m:d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0.835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×Dil. factor×Total reaction mixture (2.1 ml)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Enzyme </m:t>
              </m:r>
              <m:d>
                <m:d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0.1 ml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×Time </m:t>
              </m:r>
              <m:d>
                <m:d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45 min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×QRM for DNS assay (0.5 ml)</m:t>
              </m:r>
            </m:den>
          </m:f>
        </m:oMath>
      </m:oMathPara>
    </w:p>
    <w:p w14:paraId="58B20C7D" w14:textId="77777777" w:rsidR="002B5947" w:rsidRPr="00B56014" w:rsidRDefault="002B5947" w:rsidP="002B5947">
      <w:pPr>
        <w:pStyle w:val="NoSpacing"/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B56014">
        <w:rPr>
          <w:rFonts w:ascii="Times New Roman" w:hAnsi="Times New Roman"/>
          <w:sz w:val="20"/>
          <w:szCs w:val="20"/>
        </w:rPr>
        <w:t>Where,</w:t>
      </w:r>
    </w:p>
    <w:p w14:paraId="4195EA22" w14:textId="77777777" w:rsidR="002B5947" w:rsidRPr="00B56014" w:rsidRDefault="002B5947" w:rsidP="002B5947">
      <w:pPr>
        <w:pStyle w:val="NoSpacing"/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B56014">
        <w:rPr>
          <w:rFonts w:ascii="Times New Roman" w:hAnsi="Times New Roman"/>
          <w:sz w:val="20"/>
          <w:szCs w:val="20"/>
        </w:rPr>
        <w:sym w:font="Symbol" w:char="F044"/>
      </w:r>
      <w:r w:rsidRPr="00B56014">
        <w:rPr>
          <w:rFonts w:ascii="Times New Roman" w:hAnsi="Times New Roman"/>
          <w:sz w:val="20"/>
          <w:szCs w:val="20"/>
        </w:rPr>
        <w:t xml:space="preserve">A° = Change in optical density (OD) at 550 nm = Experimental ‘OD’ </w:t>
      </w:r>
      <w:r w:rsidRPr="00B56014">
        <w:rPr>
          <w:rFonts w:ascii="Times New Roman" w:hAnsi="Times New Roman"/>
          <w:sz w:val="20"/>
          <w:szCs w:val="20"/>
        </w:rPr>
        <w:sym w:font="Symbol" w:char="F02D"/>
      </w:r>
      <w:r w:rsidRPr="00B56014">
        <w:rPr>
          <w:rFonts w:ascii="Times New Roman" w:hAnsi="Times New Roman"/>
          <w:sz w:val="20"/>
          <w:szCs w:val="20"/>
        </w:rPr>
        <w:t xml:space="preserve"> Blank ‘OD’. </w:t>
      </w:r>
    </w:p>
    <w:p w14:paraId="2F43E236" w14:textId="77777777" w:rsidR="002B5947" w:rsidRPr="00B56014" w:rsidRDefault="002B5947" w:rsidP="002B5947">
      <w:pPr>
        <w:pStyle w:val="NoSpacing"/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B56014">
        <w:rPr>
          <w:rFonts w:ascii="Times New Roman" w:hAnsi="Times New Roman"/>
          <w:sz w:val="20"/>
          <w:szCs w:val="20"/>
        </w:rPr>
        <w:t>Glucose Standard Factor = G.S. factor = 1.0 OD = 1/slope = 1/1.19703 = 0.8354 µmole glucose</w:t>
      </w:r>
    </w:p>
    <w:p w14:paraId="5A49EC82" w14:textId="77777777" w:rsidR="002B5947" w:rsidRPr="00B56014" w:rsidRDefault="002B5947" w:rsidP="002B5947">
      <w:pPr>
        <w:pStyle w:val="NoSpacing"/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B56014">
        <w:rPr>
          <w:rFonts w:ascii="Times New Roman" w:hAnsi="Times New Roman"/>
          <w:sz w:val="20"/>
          <w:szCs w:val="20"/>
        </w:rPr>
        <w:t xml:space="preserve">QRM = Quenched reaction mixture </w:t>
      </w:r>
    </w:p>
    <w:p w14:paraId="748F561C" w14:textId="34C1A528" w:rsidR="002B5947" w:rsidRDefault="002B5947"/>
    <w:p w14:paraId="2493A9E5" w14:textId="77777777" w:rsidR="00500757" w:rsidRPr="00500757" w:rsidRDefault="00500757">
      <w:pPr>
        <w:rPr>
          <w:sz w:val="30"/>
          <w:szCs w:val="30"/>
        </w:rPr>
      </w:pPr>
      <w:bookmarkStart w:id="0" w:name="_GoBack"/>
      <w:bookmarkEnd w:id="0"/>
    </w:p>
    <w:p w14:paraId="03E9BBF6" w14:textId="28036057" w:rsidR="002B5947" w:rsidRDefault="002B5947">
      <w:r w:rsidRPr="00500757">
        <w:rPr>
          <w:sz w:val="30"/>
          <w:szCs w:val="30"/>
        </w:rPr>
        <w:t>Formula 3 – half life</w:t>
      </w:r>
    </w:p>
    <w:p w14:paraId="12F48AC6" w14:textId="77777777" w:rsidR="002B5947" w:rsidRPr="00CA2F3B" w:rsidRDefault="002B5947" w:rsidP="002B5947">
      <w:pPr>
        <w:pStyle w:val="NoSpacing"/>
        <w:spacing w:line="480" w:lineRule="auto"/>
        <w:jc w:val="both"/>
        <w:rPr>
          <w:rFonts w:ascii="Times New Roman" w:hAnsi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Half life (t½)</m:t>
          </m:r>
          <m:r>
            <w:rPr>
              <w:rFonts w:ascii="Cambria Math" w:hAnsi="Cambria Math"/>
              <w:sz w:val="24"/>
              <w:szCs w:val="24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ln</m:t>
              </m:r>
            </m:fName>
            <m:e>
              <m:r>
                <w:rPr>
                  <w:rFonts w:ascii="Cambria Math" w:hAnsi="Cambria Math"/>
                  <w:sz w:val="24"/>
                  <w:szCs w:val="24"/>
                </w:rPr>
                <m:t>2/K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d</m:t>
              </m:r>
            </m:e>
          </m:func>
        </m:oMath>
      </m:oMathPara>
    </w:p>
    <w:p w14:paraId="790D6BFC" w14:textId="77777777" w:rsidR="002B5947" w:rsidRDefault="002B5947"/>
    <w:sectPr w:rsidR="002B59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947"/>
    <w:rsid w:val="002B5947"/>
    <w:rsid w:val="0050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B9280"/>
  <w15:chartTrackingRefBased/>
  <w15:docId w15:val="{83D08DB2-40B5-4142-893A-4E23E1EF9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B5947"/>
    <w:pPr>
      <w:spacing w:after="0" w:line="240" w:lineRule="auto"/>
    </w:pPr>
    <w:rPr>
      <w:rFonts w:ascii="Calibri" w:eastAsia="Calibri" w:hAnsi="Calibri" w:cs="Times New Roman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2019-06-19T18:13:00Z</dcterms:created>
  <dcterms:modified xsi:type="dcterms:W3CDTF">2019-06-19T18:32:00Z</dcterms:modified>
</cp:coreProperties>
</file>